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9FA" w:rsidRPr="00BF0260" w:rsidRDefault="00E409FA" w:rsidP="00E409FA">
      <w:pPr>
        <w:jc w:val="center"/>
        <w:rPr>
          <w:b/>
          <w:sz w:val="44"/>
          <w:szCs w:val="44"/>
        </w:rPr>
      </w:pPr>
      <w:bookmarkStart w:id="0" w:name="_GoBack"/>
      <w:r w:rsidRPr="00BF0260">
        <w:rPr>
          <w:rFonts w:hint="eastAsia"/>
          <w:b/>
          <w:sz w:val="44"/>
          <w:szCs w:val="44"/>
        </w:rPr>
        <w:t>第九届“</w:t>
      </w:r>
      <w:r>
        <w:rPr>
          <w:rFonts w:hint="eastAsia"/>
          <w:b/>
          <w:sz w:val="44"/>
          <w:szCs w:val="44"/>
        </w:rPr>
        <w:t>环渤海区域</w:t>
      </w:r>
      <w:r w:rsidRPr="00BF0260">
        <w:rPr>
          <w:rFonts w:hint="eastAsia"/>
          <w:b/>
          <w:sz w:val="44"/>
          <w:szCs w:val="44"/>
        </w:rPr>
        <w:t>法治论坛”拟获奖论文名单</w:t>
      </w:r>
    </w:p>
    <w:bookmarkEnd w:id="0"/>
    <w:p w:rsidR="00E409FA" w:rsidRPr="00BF0260" w:rsidRDefault="00E409FA" w:rsidP="00E409FA">
      <w:pPr>
        <w:jc w:val="center"/>
        <w:rPr>
          <w:rFonts w:ascii="仿宋" w:eastAsia="仿宋" w:hAnsi="仿宋"/>
          <w:b/>
          <w:sz w:val="28"/>
          <w:szCs w:val="28"/>
        </w:rPr>
      </w:pPr>
      <w:r w:rsidRPr="00BF0260">
        <w:rPr>
          <w:rFonts w:ascii="仿宋" w:eastAsia="仿宋" w:hAnsi="仿宋" w:hint="eastAsia"/>
          <w:b/>
          <w:sz w:val="28"/>
          <w:szCs w:val="28"/>
        </w:rPr>
        <w:t>（排名不分先后）</w:t>
      </w:r>
    </w:p>
    <w:tbl>
      <w:tblPr>
        <w:tblW w:w="10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38"/>
        <w:gridCol w:w="1134"/>
        <w:gridCol w:w="4602"/>
      </w:tblGrid>
      <w:tr w:rsidR="00E409FA" w:rsidRPr="00A83D59" w:rsidTr="00BF48B2">
        <w:trPr>
          <w:trHeight w:hRule="exact" w:val="682"/>
          <w:jc w:val="center"/>
        </w:trPr>
        <w:tc>
          <w:tcPr>
            <w:tcW w:w="10174" w:type="dxa"/>
            <w:gridSpan w:val="3"/>
            <w:vAlign w:val="center"/>
          </w:tcPr>
          <w:p w:rsidR="00E409FA" w:rsidRPr="00A83D59" w:rsidRDefault="00E409FA" w:rsidP="00BF48B2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A83D59">
              <w:rPr>
                <w:rFonts w:ascii="仿宋" w:eastAsia="仿宋" w:hAnsi="仿宋" w:hint="eastAsia"/>
                <w:b/>
                <w:sz w:val="30"/>
                <w:szCs w:val="30"/>
              </w:rPr>
              <w:t>一等奖（</w:t>
            </w: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8</w:t>
            </w:r>
            <w:r w:rsidRPr="00A83D59">
              <w:rPr>
                <w:rFonts w:ascii="仿宋" w:eastAsia="仿宋" w:hAnsi="仿宋" w:hint="eastAsia"/>
                <w:b/>
                <w:sz w:val="30"/>
                <w:szCs w:val="30"/>
              </w:rPr>
              <w:t>篇）</w:t>
            </w:r>
          </w:p>
        </w:tc>
      </w:tr>
      <w:tr w:rsidR="00E409FA" w:rsidRPr="00A83D59" w:rsidTr="00BA4736">
        <w:trPr>
          <w:trHeight w:hRule="exact" w:val="1009"/>
          <w:jc w:val="center"/>
        </w:trPr>
        <w:tc>
          <w:tcPr>
            <w:tcW w:w="4438" w:type="dxa"/>
            <w:vAlign w:val="center"/>
          </w:tcPr>
          <w:p w:rsidR="00E409FA" w:rsidRPr="00837797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论环境法中的协商民主机制—以北京市大气污染治理为例</w:t>
            </w:r>
          </w:p>
        </w:tc>
        <w:tc>
          <w:tcPr>
            <w:tcW w:w="1134" w:type="dxa"/>
            <w:vAlign w:val="center"/>
          </w:tcPr>
          <w:p w:rsidR="00E409FA" w:rsidRPr="009F016D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周  珂   </w:t>
            </w:r>
          </w:p>
          <w:p w:rsidR="00E409FA" w:rsidRPr="009F016D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腾延娟</w:t>
            </w:r>
          </w:p>
        </w:tc>
        <w:tc>
          <w:tcPr>
            <w:tcW w:w="4602" w:type="dxa"/>
            <w:vAlign w:val="center"/>
          </w:tcPr>
          <w:p w:rsidR="00E409FA" w:rsidRPr="009F016D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中国人民大学法学院</w:t>
            </w:r>
          </w:p>
          <w:p w:rsidR="00E409FA" w:rsidRPr="009F016D" w:rsidRDefault="00BA4736" w:rsidP="00A20766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中国人民大学法学院</w:t>
            </w:r>
          </w:p>
        </w:tc>
      </w:tr>
      <w:tr w:rsidR="00E409FA" w:rsidRPr="00A83D59" w:rsidTr="00BF48B2">
        <w:trPr>
          <w:trHeight w:hRule="exact" w:val="983"/>
          <w:jc w:val="center"/>
        </w:trPr>
        <w:tc>
          <w:tcPr>
            <w:tcW w:w="4438" w:type="dxa"/>
            <w:vAlign w:val="center"/>
          </w:tcPr>
          <w:p w:rsidR="00E409FA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bCs/>
                <w:sz w:val="30"/>
                <w:szCs w:val="30"/>
              </w:rPr>
            </w:pPr>
            <w:r w:rsidRPr="00837797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构建我国流域污染防治的联动体制、制度和机制体系</w:t>
            </w:r>
          </w:p>
        </w:tc>
        <w:tc>
          <w:tcPr>
            <w:tcW w:w="1134" w:type="dxa"/>
            <w:vAlign w:val="center"/>
          </w:tcPr>
          <w:p w:rsidR="00E409FA" w:rsidRPr="00AA5E47" w:rsidRDefault="00E409FA" w:rsidP="00BF48B2">
            <w:pPr>
              <w:rPr>
                <w:rFonts w:ascii="仿宋" w:eastAsia="仿宋" w:hAnsi="仿宋" w:cs="宋体"/>
                <w:color w:val="333333"/>
                <w:sz w:val="28"/>
                <w:szCs w:val="28"/>
                <w:shd w:val="clear" w:color="auto" w:fill="FFFFFF"/>
              </w:rPr>
            </w:pPr>
            <w:r w:rsidRPr="00AA5E47">
              <w:rPr>
                <w:rFonts w:ascii="仿宋" w:eastAsia="仿宋" w:hAnsi="仿宋" w:cs="宋体" w:hint="eastAsia"/>
                <w:color w:val="333333"/>
                <w:sz w:val="28"/>
                <w:szCs w:val="28"/>
                <w:shd w:val="clear" w:color="auto" w:fill="FFFFFF"/>
              </w:rPr>
              <w:t>常纪文</w:t>
            </w:r>
          </w:p>
        </w:tc>
        <w:tc>
          <w:tcPr>
            <w:tcW w:w="4602" w:type="dxa"/>
            <w:vAlign w:val="center"/>
          </w:tcPr>
          <w:p w:rsidR="00E409FA" w:rsidRPr="000363E2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国务院发展研究中心资源与环境政策研究所</w:t>
            </w:r>
          </w:p>
        </w:tc>
      </w:tr>
      <w:tr w:rsidR="00E409FA" w:rsidRPr="00A83D59" w:rsidTr="00BF48B2">
        <w:trPr>
          <w:trHeight w:hRule="exact" w:val="2376"/>
          <w:jc w:val="center"/>
        </w:trPr>
        <w:tc>
          <w:tcPr>
            <w:tcW w:w="4438" w:type="dxa"/>
            <w:vAlign w:val="center"/>
          </w:tcPr>
          <w:p w:rsidR="00E409FA" w:rsidRPr="00837797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0363E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京津冀环境治理一体化法律对策</w:t>
            </w:r>
          </w:p>
        </w:tc>
        <w:tc>
          <w:tcPr>
            <w:tcW w:w="1134" w:type="dxa"/>
          </w:tcPr>
          <w:p w:rsidR="00E409FA" w:rsidRPr="007A2FDF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A2FD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魏康利</w:t>
            </w:r>
          </w:p>
          <w:p w:rsidR="00E409FA" w:rsidRPr="007A2FDF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A2FD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肖  强</w:t>
            </w:r>
          </w:p>
          <w:p w:rsidR="00E409FA" w:rsidRPr="007A2FDF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A2FD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肖本山</w:t>
            </w:r>
          </w:p>
          <w:p w:rsidR="00E409FA" w:rsidRPr="007A2FDF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A2FD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祖  燕</w:t>
            </w:r>
          </w:p>
          <w:p w:rsidR="00E409FA" w:rsidRPr="007A2FDF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A2FD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罗冠男</w:t>
            </w:r>
          </w:p>
          <w:p w:rsidR="00E409FA" w:rsidRPr="007A2FDF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  <w:p w:rsidR="00E409FA" w:rsidRPr="007A2FDF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4602" w:type="dxa"/>
          </w:tcPr>
          <w:p w:rsidR="00E409FA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A5E47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天津市法学会</w:t>
            </w:r>
          </w:p>
          <w:p w:rsidR="00E409FA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A5E47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天津工业大学文法学院</w:t>
            </w:r>
          </w:p>
          <w:p w:rsidR="00E409FA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A5E47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天津工业大学文法学院</w:t>
            </w:r>
          </w:p>
          <w:p w:rsidR="00E409FA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A5E47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天津工业大学文法学院</w:t>
            </w:r>
          </w:p>
          <w:p w:rsidR="00E409FA" w:rsidRPr="007A2FDF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A5E47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天津工业大学文法学院</w:t>
            </w:r>
          </w:p>
        </w:tc>
      </w:tr>
      <w:tr w:rsidR="00E409FA" w:rsidRPr="00A83D59" w:rsidTr="00BF48B2">
        <w:trPr>
          <w:trHeight w:hRule="exact" w:val="1431"/>
          <w:jc w:val="center"/>
        </w:trPr>
        <w:tc>
          <w:tcPr>
            <w:tcW w:w="4438" w:type="dxa"/>
            <w:vAlign w:val="center"/>
          </w:tcPr>
          <w:p w:rsidR="00E409FA" w:rsidRPr="000363E2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0363E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京津冀一体化环境保护法律对策研究</w:t>
            </w:r>
          </w:p>
        </w:tc>
        <w:tc>
          <w:tcPr>
            <w:tcW w:w="1134" w:type="dxa"/>
          </w:tcPr>
          <w:p w:rsidR="00E409FA" w:rsidRPr="007A2FDF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A2FD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王大为</w:t>
            </w:r>
          </w:p>
          <w:p w:rsidR="00E409FA" w:rsidRPr="007A2FDF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A2FD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孟庆瑜</w:t>
            </w:r>
          </w:p>
          <w:p w:rsidR="00E409FA" w:rsidRPr="007A2FDF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A2FD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马洪超</w:t>
            </w:r>
          </w:p>
        </w:tc>
        <w:tc>
          <w:tcPr>
            <w:tcW w:w="4602" w:type="dxa"/>
          </w:tcPr>
          <w:p w:rsidR="00E409FA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A5E47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河北省法学会</w:t>
            </w:r>
          </w:p>
          <w:p w:rsidR="00E409FA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A5E47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河北大学政法学院</w:t>
            </w:r>
          </w:p>
          <w:p w:rsidR="00E409FA" w:rsidRPr="007A2FDF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A5E47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河北大学政法学院</w:t>
            </w:r>
          </w:p>
        </w:tc>
      </w:tr>
      <w:tr w:rsidR="00E409FA" w:rsidRPr="00A83D59" w:rsidTr="00BF48B2">
        <w:trPr>
          <w:trHeight w:hRule="exact" w:val="983"/>
          <w:jc w:val="center"/>
        </w:trPr>
        <w:tc>
          <w:tcPr>
            <w:tcW w:w="4438" w:type="dxa"/>
            <w:vAlign w:val="center"/>
          </w:tcPr>
          <w:p w:rsidR="00E409FA" w:rsidRPr="000363E2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0363E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我国实施大气污染区域联防联控措施的建议</w:t>
            </w:r>
          </w:p>
        </w:tc>
        <w:tc>
          <w:tcPr>
            <w:tcW w:w="1134" w:type="dxa"/>
            <w:vAlign w:val="center"/>
          </w:tcPr>
          <w:p w:rsidR="00E409FA" w:rsidRPr="00A83D59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时  军</w:t>
            </w:r>
          </w:p>
        </w:tc>
        <w:tc>
          <w:tcPr>
            <w:tcW w:w="4602" w:type="dxa"/>
            <w:vAlign w:val="center"/>
          </w:tcPr>
          <w:p w:rsidR="00E409FA" w:rsidRPr="00A83D59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中国海洋大学法政学院</w:t>
            </w:r>
          </w:p>
        </w:tc>
      </w:tr>
      <w:tr w:rsidR="00E409FA" w:rsidRPr="00A83D59" w:rsidTr="00BF48B2">
        <w:trPr>
          <w:trHeight w:hRule="exact" w:val="2403"/>
          <w:jc w:val="center"/>
        </w:trPr>
        <w:tc>
          <w:tcPr>
            <w:tcW w:w="4438" w:type="dxa"/>
            <w:vAlign w:val="center"/>
          </w:tcPr>
          <w:p w:rsidR="00E409FA" w:rsidRPr="00A83D59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0363E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河流水域污染防治的法律对策研究—以辽河污染治理为考察样本</w:t>
            </w:r>
          </w:p>
        </w:tc>
        <w:tc>
          <w:tcPr>
            <w:tcW w:w="1134" w:type="dxa"/>
          </w:tcPr>
          <w:p w:rsidR="00E409FA" w:rsidRPr="00AE241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国长青</w:t>
            </w:r>
          </w:p>
          <w:p w:rsidR="00E409FA" w:rsidRPr="00AE241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王  彬</w:t>
            </w:r>
          </w:p>
          <w:p w:rsidR="00E409FA" w:rsidRPr="00AE241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郑兴龙</w:t>
            </w:r>
          </w:p>
          <w:p w:rsidR="00E409FA" w:rsidRPr="00AE241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曹锦秋</w:t>
            </w:r>
          </w:p>
          <w:p w:rsidR="00E409FA" w:rsidRPr="00AE241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王嘉彧</w:t>
            </w:r>
          </w:p>
        </w:tc>
        <w:tc>
          <w:tcPr>
            <w:tcW w:w="4602" w:type="dxa"/>
          </w:tcPr>
          <w:p w:rsidR="00E409FA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辽宁省法学会</w:t>
            </w:r>
          </w:p>
          <w:p w:rsidR="00E409FA" w:rsidRPr="00AE241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沈阳师范大学法学院</w:t>
            </w:r>
          </w:p>
          <w:p w:rsidR="00E409FA" w:rsidRPr="00AE241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辽宁省环境保护厅政策法规处</w:t>
            </w:r>
          </w:p>
          <w:p w:rsidR="00E409FA" w:rsidRPr="00AE241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辽宁大学法学院</w:t>
            </w:r>
          </w:p>
          <w:p w:rsidR="00E409FA" w:rsidRPr="00A83D59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辽宁省法学会</w:t>
            </w:r>
          </w:p>
        </w:tc>
      </w:tr>
      <w:tr w:rsidR="00E409FA" w:rsidRPr="00A83D59" w:rsidTr="00BF48B2">
        <w:trPr>
          <w:trHeight w:hRule="exact" w:val="2420"/>
          <w:jc w:val="center"/>
        </w:trPr>
        <w:tc>
          <w:tcPr>
            <w:tcW w:w="4438" w:type="dxa"/>
            <w:vAlign w:val="center"/>
          </w:tcPr>
          <w:p w:rsidR="00E409FA" w:rsidRPr="000363E2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0363E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lastRenderedPageBreak/>
              <w:t>大气污染防治区域合作机制研究——以环渤海区域为例</w:t>
            </w:r>
          </w:p>
        </w:tc>
        <w:tc>
          <w:tcPr>
            <w:tcW w:w="1134" w:type="dxa"/>
          </w:tcPr>
          <w:p w:rsidR="00E409FA" w:rsidRPr="00AE241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吴  刚</w:t>
            </w:r>
          </w:p>
          <w:p w:rsidR="00E409FA" w:rsidRPr="00AE241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秦建芝</w:t>
            </w:r>
          </w:p>
          <w:p w:rsidR="00E409FA" w:rsidRPr="00AE241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曹  霞</w:t>
            </w:r>
          </w:p>
          <w:p w:rsidR="00E409FA" w:rsidRPr="00AE241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王小萍</w:t>
            </w:r>
          </w:p>
          <w:p w:rsidR="00E409FA" w:rsidRPr="00AE241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冯  捷</w:t>
            </w:r>
          </w:p>
        </w:tc>
        <w:tc>
          <w:tcPr>
            <w:tcW w:w="4602" w:type="dxa"/>
          </w:tcPr>
          <w:p w:rsidR="00E409FA" w:rsidRPr="00AE241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山西省法学会</w:t>
            </w:r>
          </w:p>
          <w:p w:rsidR="00E409FA" w:rsidRPr="00AE241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山西财经大学法学院</w:t>
            </w:r>
          </w:p>
          <w:p w:rsidR="00E409FA" w:rsidRPr="00AE241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山西财经大学法学院</w:t>
            </w:r>
          </w:p>
          <w:p w:rsidR="00E409FA" w:rsidRPr="00AE241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山西财经大学法学院</w:t>
            </w:r>
          </w:p>
          <w:p w:rsidR="00E409FA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bCs/>
                <w:sz w:val="28"/>
                <w:szCs w:val="28"/>
              </w:rPr>
            </w:pPr>
            <w:r w:rsidRPr="00AE241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山西财经大学法学院</w:t>
            </w:r>
          </w:p>
          <w:p w:rsidR="00E409FA" w:rsidRPr="00AE2418" w:rsidRDefault="00E409FA" w:rsidP="00BF48B2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</w:tr>
      <w:tr w:rsidR="00E409FA" w:rsidRPr="00A83D59" w:rsidTr="00BF48B2">
        <w:trPr>
          <w:trHeight w:hRule="exact" w:val="1419"/>
          <w:jc w:val="center"/>
        </w:trPr>
        <w:tc>
          <w:tcPr>
            <w:tcW w:w="4438" w:type="dxa"/>
            <w:vAlign w:val="center"/>
          </w:tcPr>
          <w:p w:rsidR="00E409FA" w:rsidRPr="000363E2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0363E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大气污染的法律治理：进展、问题与未来路向——立足中国问题的审视</w:t>
            </w:r>
          </w:p>
        </w:tc>
        <w:tc>
          <w:tcPr>
            <w:tcW w:w="1134" w:type="dxa"/>
            <w:vAlign w:val="center"/>
          </w:tcPr>
          <w:p w:rsidR="00E409FA" w:rsidRPr="00A83D59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154581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李永林</w:t>
            </w:r>
          </w:p>
        </w:tc>
        <w:tc>
          <w:tcPr>
            <w:tcW w:w="4602" w:type="dxa"/>
            <w:vAlign w:val="center"/>
          </w:tcPr>
          <w:p w:rsidR="00E409FA" w:rsidRPr="00A83D59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154581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内蒙古科技大学文法学院</w:t>
            </w:r>
          </w:p>
        </w:tc>
      </w:tr>
      <w:tr w:rsidR="00E409FA" w:rsidRPr="00A83D59" w:rsidTr="00BF48B2">
        <w:trPr>
          <w:trHeight w:hRule="exact" w:val="851"/>
          <w:jc w:val="center"/>
        </w:trPr>
        <w:tc>
          <w:tcPr>
            <w:tcW w:w="10174" w:type="dxa"/>
            <w:gridSpan w:val="3"/>
            <w:vAlign w:val="center"/>
          </w:tcPr>
          <w:p w:rsidR="00E409FA" w:rsidRPr="00A83D59" w:rsidRDefault="00E409FA" w:rsidP="00BF48B2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A83D59">
              <w:rPr>
                <w:rFonts w:ascii="仿宋" w:eastAsia="仿宋" w:hAnsi="仿宋" w:hint="eastAsia"/>
                <w:b/>
                <w:sz w:val="30"/>
                <w:szCs w:val="30"/>
              </w:rPr>
              <w:t>二等奖（1</w:t>
            </w:r>
            <w:r w:rsidR="00964D45">
              <w:rPr>
                <w:rFonts w:ascii="仿宋" w:eastAsia="仿宋" w:hAnsi="仿宋" w:hint="eastAsia"/>
                <w:b/>
                <w:sz w:val="30"/>
                <w:szCs w:val="30"/>
              </w:rPr>
              <w:t>0</w:t>
            </w:r>
            <w:r w:rsidRPr="00A83D59">
              <w:rPr>
                <w:rFonts w:ascii="仿宋" w:eastAsia="仿宋" w:hAnsi="仿宋" w:hint="eastAsia"/>
                <w:b/>
                <w:sz w:val="30"/>
                <w:szCs w:val="30"/>
              </w:rPr>
              <w:t>篇）</w:t>
            </w:r>
          </w:p>
        </w:tc>
      </w:tr>
      <w:tr w:rsidR="00E409FA" w:rsidRPr="00A83D59" w:rsidTr="00BF48B2">
        <w:trPr>
          <w:trHeight w:hRule="exact" w:val="976"/>
          <w:jc w:val="center"/>
        </w:trPr>
        <w:tc>
          <w:tcPr>
            <w:tcW w:w="4438" w:type="dxa"/>
            <w:vAlign w:val="center"/>
          </w:tcPr>
          <w:p w:rsidR="00E409FA" w:rsidRPr="00DD674E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DD674E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京津冀一体化进程中碳排放权交易法律制度研究</w:t>
            </w:r>
          </w:p>
        </w:tc>
        <w:tc>
          <w:tcPr>
            <w:tcW w:w="1134" w:type="dxa"/>
          </w:tcPr>
          <w:p w:rsidR="00E409FA" w:rsidRPr="009F016D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杨晓青</w:t>
            </w:r>
          </w:p>
          <w:p w:rsidR="00E409FA" w:rsidRPr="009F016D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李新宇</w:t>
            </w:r>
          </w:p>
        </w:tc>
        <w:tc>
          <w:tcPr>
            <w:tcW w:w="4602" w:type="dxa"/>
          </w:tcPr>
          <w:p w:rsidR="00E409FA" w:rsidRDefault="00BA4736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中国人民大学法学院</w:t>
            </w:r>
          </w:p>
          <w:p w:rsidR="00BA4736" w:rsidRPr="009F016D" w:rsidRDefault="00BA4736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中国人民大学法学院</w:t>
            </w:r>
          </w:p>
        </w:tc>
      </w:tr>
      <w:tr w:rsidR="00E409FA" w:rsidRPr="00A83D59" w:rsidTr="00BF48B2">
        <w:trPr>
          <w:trHeight w:hRule="exact" w:val="990"/>
          <w:jc w:val="center"/>
        </w:trPr>
        <w:tc>
          <w:tcPr>
            <w:tcW w:w="4438" w:type="dxa"/>
            <w:vAlign w:val="center"/>
          </w:tcPr>
          <w:p w:rsidR="00E409FA" w:rsidRPr="00A83D59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DD674E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大气污染治理的法经济学分析</w:t>
            </w:r>
          </w:p>
        </w:tc>
        <w:tc>
          <w:tcPr>
            <w:tcW w:w="1134" w:type="dxa"/>
          </w:tcPr>
          <w:p w:rsidR="00E409FA" w:rsidRPr="009F016D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高桂林</w:t>
            </w:r>
          </w:p>
          <w:p w:rsidR="00E409FA" w:rsidRPr="009F016D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陈云俊</w:t>
            </w:r>
          </w:p>
        </w:tc>
        <w:tc>
          <w:tcPr>
            <w:tcW w:w="4602" w:type="dxa"/>
          </w:tcPr>
          <w:p w:rsidR="00E409FA" w:rsidRPr="009F016D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首都经济贸易大学法学院</w:t>
            </w:r>
          </w:p>
          <w:p w:rsidR="00BA4736" w:rsidRPr="009F016D" w:rsidRDefault="00BA4736" w:rsidP="00BA4736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首都经济贸易大学法学院</w:t>
            </w:r>
          </w:p>
          <w:p w:rsidR="00E409FA" w:rsidRPr="00BA4736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</w:tr>
      <w:tr w:rsidR="00E409FA" w:rsidRPr="00A83D59" w:rsidTr="00BF48B2">
        <w:trPr>
          <w:trHeight w:hRule="exact" w:val="1003"/>
          <w:jc w:val="center"/>
        </w:trPr>
        <w:tc>
          <w:tcPr>
            <w:tcW w:w="4438" w:type="dxa"/>
            <w:vAlign w:val="center"/>
          </w:tcPr>
          <w:p w:rsidR="00E409FA" w:rsidRPr="00DD674E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DD674E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我国环境公益诉讼制度的缺陷及对策</w:t>
            </w:r>
          </w:p>
        </w:tc>
        <w:tc>
          <w:tcPr>
            <w:tcW w:w="1134" w:type="dxa"/>
          </w:tcPr>
          <w:p w:rsidR="00E409FA" w:rsidRPr="009F016D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齐冠军   尹睿年</w:t>
            </w:r>
          </w:p>
        </w:tc>
        <w:tc>
          <w:tcPr>
            <w:tcW w:w="4602" w:type="dxa"/>
          </w:tcPr>
          <w:p w:rsidR="00E409FA" w:rsidRPr="009F016D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天津市河东区人民检察院</w:t>
            </w:r>
          </w:p>
          <w:p w:rsidR="00BA4736" w:rsidRPr="009F016D" w:rsidRDefault="00BA4736" w:rsidP="00BA4736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天津市河东区人民检察院</w:t>
            </w:r>
          </w:p>
          <w:p w:rsidR="00E409FA" w:rsidRPr="00BA4736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</w:tr>
      <w:tr w:rsidR="00E409FA" w:rsidRPr="00A83D59" w:rsidTr="00BF48B2">
        <w:trPr>
          <w:trHeight w:hRule="exact" w:val="990"/>
          <w:jc w:val="center"/>
        </w:trPr>
        <w:tc>
          <w:tcPr>
            <w:tcW w:w="4438" w:type="dxa"/>
            <w:vAlign w:val="center"/>
          </w:tcPr>
          <w:p w:rsidR="00E409FA" w:rsidRPr="00A83D59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DD674E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研究环境保护税收，促进生态文明建设</w:t>
            </w:r>
          </w:p>
        </w:tc>
        <w:tc>
          <w:tcPr>
            <w:tcW w:w="1134" w:type="dxa"/>
            <w:vAlign w:val="center"/>
          </w:tcPr>
          <w:p w:rsidR="00E409FA" w:rsidRPr="009F016D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朱晓雪</w:t>
            </w:r>
          </w:p>
        </w:tc>
        <w:tc>
          <w:tcPr>
            <w:tcW w:w="4602" w:type="dxa"/>
            <w:vAlign w:val="center"/>
          </w:tcPr>
          <w:p w:rsidR="00E409FA" w:rsidRPr="009F016D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河北省国家税务局</w:t>
            </w:r>
          </w:p>
        </w:tc>
      </w:tr>
      <w:tr w:rsidR="00E409FA" w:rsidRPr="00A83D59" w:rsidTr="00BF48B2">
        <w:trPr>
          <w:trHeight w:hRule="exact" w:val="1565"/>
          <w:jc w:val="center"/>
        </w:trPr>
        <w:tc>
          <w:tcPr>
            <w:tcW w:w="4438" w:type="dxa"/>
            <w:vAlign w:val="center"/>
          </w:tcPr>
          <w:p w:rsidR="00E409FA" w:rsidRPr="00DD674E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DD674E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河流水域污染治理之刑事法运用原理剖析—基于山东省域内数据和案例的分析</w:t>
            </w:r>
          </w:p>
        </w:tc>
        <w:tc>
          <w:tcPr>
            <w:tcW w:w="1134" w:type="dxa"/>
            <w:vAlign w:val="center"/>
          </w:tcPr>
          <w:p w:rsidR="00E409FA" w:rsidRPr="009F016D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刘  伟</w:t>
            </w:r>
          </w:p>
        </w:tc>
        <w:tc>
          <w:tcPr>
            <w:tcW w:w="4602" w:type="dxa"/>
            <w:vAlign w:val="center"/>
          </w:tcPr>
          <w:p w:rsidR="00E409FA" w:rsidRPr="009F016D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山东政法学院刑事司法学院</w:t>
            </w:r>
          </w:p>
        </w:tc>
      </w:tr>
      <w:tr w:rsidR="00E409FA" w:rsidRPr="00A83D59" w:rsidTr="00BF48B2">
        <w:trPr>
          <w:trHeight w:hRule="exact" w:val="1275"/>
          <w:jc w:val="center"/>
        </w:trPr>
        <w:tc>
          <w:tcPr>
            <w:tcW w:w="4438" w:type="dxa"/>
            <w:vAlign w:val="center"/>
          </w:tcPr>
          <w:p w:rsidR="00E409FA" w:rsidRPr="00DD674E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DD674E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区域大气污染联防联控法律问题研究</w:t>
            </w:r>
          </w:p>
        </w:tc>
        <w:tc>
          <w:tcPr>
            <w:tcW w:w="1134" w:type="dxa"/>
            <w:vAlign w:val="center"/>
          </w:tcPr>
          <w:p w:rsidR="00E409FA" w:rsidRPr="00EB37C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EB37C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曹锦秋</w:t>
            </w:r>
          </w:p>
          <w:p w:rsidR="00E409FA" w:rsidRPr="00EB37C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EB37C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吕  程</w:t>
            </w:r>
          </w:p>
        </w:tc>
        <w:tc>
          <w:tcPr>
            <w:tcW w:w="4602" w:type="dxa"/>
            <w:vAlign w:val="center"/>
          </w:tcPr>
          <w:p w:rsidR="00E409FA" w:rsidRPr="00EB37C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EB37C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辽宁大学法学院</w:t>
            </w:r>
          </w:p>
          <w:p w:rsidR="00E409FA" w:rsidRPr="00BA4736" w:rsidRDefault="00BA4736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EB37C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辽宁大学法学院</w:t>
            </w:r>
          </w:p>
        </w:tc>
      </w:tr>
      <w:tr w:rsidR="00E409FA" w:rsidRPr="00A83D59" w:rsidTr="00BF48B2">
        <w:trPr>
          <w:trHeight w:hRule="exact" w:val="1144"/>
          <w:jc w:val="center"/>
        </w:trPr>
        <w:tc>
          <w:tcPr>
            <w:tcW w:w="4438" w:type="dxa"/>
            <w:vAlign w:val="center"/>
          </w:tcPr>
          <w:p w:rsidR="00E409FA" w:rsidRPr="00A83D59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DD674E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从兰州地下水污染事件反思环渤海地区水污染防治</w:t>
            </w:r>
          </w:p>
        </w:tc>
        <w:tc>
          <w:tcPr>
            <w:tcW w:w="1134" w:type="dxa"/>
            <w:vAlign w:val="center"/>
          </w:tcPr>
          <w:p w:rsidR="00E409FA" w:rsidRPr="00EB37C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EB37C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冯  捷　</w:t>
            </w:r>
          </w:p>
          <w:p w:rsidR="00E409FA" w:rsidRPr="00EB37C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EB37C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杨  琪</w:t>
            </w:r>
          </w:p>
        </w:tc>
        <w:tc>
          <w:tcPr>
            <w:tcW w:w="4602" w:type="dxa"/>
            <w:vAlign w:val="center"/>
          </w:tcPr>
          <w:p w:rsidR="00E409FA" w:rsidRPr="00EB37C3" w:rsidRDefault="00A20766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山西财经大学法学院</w:t>
            </w:r>
          </w:p>
          <w:p w:rsidR="00E409FA" w:rsidRPr="00BA4736" w:rsidRDefault="00BA4736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山西财经大学法学院</w:t>
            </w:r>
          </w:p>
        </w:tc>
      </w:tr>
      <w:tr w:rsidR="00E409FA" w:rsidRPr="00A83D59" w:rsidTr="00BF48B2">
        <w:trPr>
          <w:trHeight w:hRule="exact" w:val="991"/>
          <w:jc w:val="center"/>
        </w:trPr>
        <w:tc>
          <w:tcPr>
            <w:tcW w:w="4438" w:type="dxa"/>
            <w:vAlign w:val="center"/>
          </w:tcPr>
          <w:p w:rsidR="00E409FA" w:rsidRPr="00A83D59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DD674E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试析污染环境罪的量刑规范化设置</w:t>
            </w:r>
          </w:p>
        </w:tc>
        <w:tc>
          <w:tcPr>
            <w:tcW w:w="1134" w:type="dxa"/>
            <w:vAlign w:val="center"/>
          </w:tcPr>
          <w:p w:rsidR="00E409FA" w:rsidRPr="003667E2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667E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盖春峰</w:t>
            </w:r>
          </w:p>
        </w:tc>
        <w:tc>
          <w:tcPr>
            <w:tcW w:w="4602" w:type="dxa"/>
            <w:vAlign w:val="center"/>
          </w:tcPr>
          <w:p w:rsidR="00E409FA" w:rsidRPr="003667E2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667E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山西省高级人民法院</w:t>
            </w:r>
          </w:p>
        </w:tc>
      </w:tr>
      <w:tr w:rsidR="00E409FA" w:rsidRPr="00A83D59" w:rsidTr="00BF48B2">
        <w:trPr>
          <w:trHeight w:hRule="exact" w:val="1426"/>
          <w:jc w:val="center"/>
        </w:trPr>
        <w:tc>
          <w:tcPr>
            <w:tcW w:w="4438" w:type="dxa"/>
            <w:vAlign w:val="center"/>
          </w:tcPr>
          <w:p w:rsidR="00E409FA" w:rsidRPr="00DD674E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DD674E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lastRenderedPageBreak/>
              <w:t>论环境行政合同诉讼的审查标准与原则—从民事、行政的不同视角</w:t>
            </w:r>
          </w:p>
          <w:p w:rsidR="00E409FA" w:rsidRPr="00DD674E" w:rsidRDefault="00E409FA" w:rsidP="00BF48B2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E409FA" w:rsidRPr="003667E2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667E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王旭军</w:t>
            </w:r>
          </w:p>
        </w:tc>
        <w:tc>
          <w:tcPr>
            <w:tcW w:w="4602" w:type="dxa"/>
            <w:vAlign w:val="center"/>
          </w:tcPr>
          <w:p w:rsidR="00E409FA" w:rsidRPr="003667E2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667E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内蒙古自治区高级人民法院</w:t>
            </w:r>
          </w:p>
        </w:tc>
      </w:tr>
      <w:tr w:rsidR="00964D45" w:rsidRPr="00A83D59" w:rsidTr="00BF48B2">
        <w:trPr>
          <w:trHeight w:hRule="exact" w:val="1426"/>
          <w:jc w:val="center"/>
        </w:trPr>
        <w:tc>
          <w:tcPr>
            <w:tcW w:w="4438" w:type="dxa"/>
            <w:vAlign w:val="center"/>
          </w:tcPr>
          <w:p w:rsidR="00964D45" w:rsidRPr="008D42F3" w:rsidRDefault="00964D45" w:rsidP="00161236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504B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欧盟环评法律体系对我国区域环评立法的启示—兼论京津冀环境治理一体化</w:t>
            </w:r>
          </w:p>
        </w:tc>
        <w:tc>
          <w:tcPr>
            <w:tcW w:w="1134" w:type="dxa"/>
            <w:vAlign w:val="center"/>
          </w:tcPr>
          <w:p w:rsidR="00964D45" w:rsidRPr="008D42F3" w:rsidRDefault="00964D45" w:rsidP="00161236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王者洁</w:t>
            </w:r>
          </w:p>
          <w:p w:rsidR="00964D45" w:rsidRPr="008D42F3" w:rsidRDefault="00964D45" w:rsidP="00161236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常宇璠</w:t>
            </w:r>
          </w:p>
        </w:tc>
        <w:tc>
          <w:tcPr>
            <w:tcW w:w="4602" w:type="dxa"/>
            <w:vAlign w:val="center"/>
          </w:tcPr>
          <w:p w:rsidR="00964D45" w:rsidRPr="008D42F3" w:rsidRDefault="00964D45" w:rsidP="00161236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天津工业大学文法学院</w:t>
            </w:r>
          </w:p>
          <w:p w:rsidR="00964D45" w:rsidRPr="008D42F3" w:rsidRDefault="00964D45" w:rsidP="00161236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天津工业大学文法学院</w:t>
            </w:r>
          </w:p>
        </w:tc>
      </w:tr>
      <w:tr w:rsidR="00964D45" w:rsidRPr="00A83D59" w:rsidTr="00964D45">
        <w:trPr>
          <w:trHeight w:hRule="exact" w:val="982"/>
          <w:jc w:val="center"/>
        </w:trPr>
        <w:tc>
          <w:tcPr>
            <w:tcW w:w="10174" w:type="dxa"/>
            <w:gridSpan w:val="3"/>
            <w:vAlign w:val="center"/>
          </w:tcPr>
          <w:p w:rsidR="00964D45" w:rsidRPr="003667E2" w:rsidRDefault="00964D45" w:rsidP="00964D45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83D59">
              <w:rPr>
                <w:rFonts w:ascii="仿宋" w:eastAsia="仿宋" w:hAnsi="仿宋" w:hint="eastAsia"/>
                <w:b/>
                <w:sz w:val="30"/>
                <w:szCs w:val="30"/>
              </w:rPr>
              <w:t>三等奖（</w:t>
            </w: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15</w:t>
            </w:r>
            <w:r w:rsidRPr="00A83D59">
              <w:rPr>
                <w:rFonts w:ascii="仿宋" w:eastAsia="仿宋" w:hAnsi="仿宋" w:hint="eastAsia"/>
                <w:b/>
                <w:sz w:val="30"/>
                <w:szCs w:val="30"/>
              </w:rPr>
              <w:t>篇）</w:t>
            </w:r>
          </w:p>
        </w:tc>
      </w:tr>
      <w:tr w:rsidR="00964D45" w:rsidRPr="00A83D59" w:rsidTr="00BF48B2">
        <w:trPr>
          <w:trHeight w:hRule="exact" w:val="1426"/>
          <w:jc w:val="center"/>
        </w:trPr>
        <w:tc>
          <w:tcPr>
            <w:tcW w:w="4438" w:type="dxa"/>
            <w:vAlign w:val="center"/>
          </w:tcPr>
          <w:p w:rsidR="00964D45" w:rsidRPr="00DD674E" w:rsidRDefault="00964D45" w:rsidP="00161236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DD674E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北京大气污染治理立法现状、问题及其完善建议</w:t>
            </w:r>
          </w:p>
        </w:tc>
        <w:tc>
          <w:tcPr>
            <w:tcW w:w="1134" w:type="dxa"/>
            <w:vAlign w:val="center"/>
          </w:tcPr>
          <w:p w:rsidR="00964D45" w:rsidRPr="009F016D" w:rsidRDefault="00964D45" w:rsidP="00161236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侯佳儒   王  倩</w:t>
            </w:r>
          </w:p>
        </w:tc>
        <w:tc>
          <w:tcPr>
            <w:tcW w:w="4602" w:type="dxa"/>
            <w:vAlign w:val="center"/>
          </w:tcPr>
          <w:p w:rsidR="00964D45" w:rsidRPr="009F016D" w:rsidRDefault="00964D45" w:rsidP="00161236">
            <w:pPr>
              <w:pStyle w:val="ab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中国政法大学</w:t>
            </w:r>
          </w:p>
          <w:p w:rsidR="00964D45" w:rsidRPr="00BA4736" w:rsidRDefault="00964D45" w:rsidP="00161236">
            <w:pPr>
              <w:pStyle w:val="ab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中国政法大学</w:t>
            </w:r>
          </w:p>
        </w:tc>
      </w:tr>
      <w:tr w:rsidR="00964D45" w:rsidRPr="00A83D59" w:rsidTr="00BF48B2">
        <w:trPr>
          <w:trHeight w:hRule="exact" w:val="1426"/>
          <w:jc w:val="center"/>
        </w:trPr>
        <w:tc>
          <w:tcPr>
            <w:tcW w:w="4438" w:type="dxa"/>
            <w:vAlign w:val="center"/>
          </w:tcPr>
          <w:p w:rsidR="00964D45" w:rsidRPr="00A83D59" w:rsidRDefault="00964D45" w:rsidP="00161236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DD674E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大气污染防治信息公开存在问题分析及政策建议</w:t>
            </w:r>
          </w:p>
        </w:tc>
        <w:tc>
          <w:tcPr>
            <w:tcW w:w="1134" w:type="dxa"/>
            <w:vAlign w:val="center"/>
          </w:tcPr>
          <w:p w:rsidR="00964D45" w:rsidRPr="009F016D" w:rsidRDefault="00964D45" w:rsidP="00161236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王  朔</w:t>
            </w:r>
          </w:p>
        </w:tc>
        <w:tc>
          <w:tcPr>
            <w:tcW w:w="4602" w:type="dxa"/>
            <w:vAlign w:val="center"/>
          </w:tcPr>
          <w:p w:rsidR="00964D45" w:rsidRPr="009F016D" w:rsidRDefault="00964D45" w:rsidP="00161236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9F016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青岛市环境监察支队</w:t>
            </w:r>
          </w:p>
        </w:tc>
      </w:tr>
      <w:tr w:rsidR="00964D45" w:rsidRPr="00A83D59" w:rsidTr="00BF48B2">
        <w:trPr>
          <w:trHeight w:hRule="exact" w:val="1426"/>
          <w:jc w:val="center"/>
        </w:trPr>
        <w:tc>
          <w:tcPr>
            <w:tcW w:w="4438" w:type="dxa"/>
            <w:vAlign w:val="center"/>
          </w:tcPr>
          <w:p w:rsidR="00964D45" w:rsidRPr="00A83D59" w:rsidRDefault="00964D45" w:rsidP="00161236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DD674E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促进内蒙古区域经济发展的税收立法权研究</w:t>
            </w:r>
          </w:p>
        </w:tc>
        <w:tc>
          <w:tcPr>
            <w:tcW w:w="1134" w:type="dxa"/>
            <w:vAlign w:val="center"/>
          </w:tcPr>
          <w:p w:rsidR="00964D45" w:rsidRPr="003667E2" w:rsidRDefault="00964D45" w:rsidP="00161236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667E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王  静</w:t>
            </w:r>
          </w:p>
        </w:tc>
        <w:tc>
          <w:tcPr>
            <w:tcW w:w="4602" w:type="dxa"/>
            <w:vAlign w:val="center"/>
          </w:tcPr>
          <w:p w:rsidR="00964D45" w:rsidRPr="003667E2" w:rsidRDefault="00964D45" w:rsidP="00161236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667E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内蒙古工业大学人文学院</w:t>
            </w:r>
          </w:p>
        </w:tc>
      </w:tr>
      <w:tr w:rsidR="00E409FA" w:rsidRPr="00A83D59" w:rsidTr="00BF48B2">
        <w:trPr>
          <w:trHeight w:hRule="exact" w:val="980"/>
          <w:jc w:val="center"/>
        </w:trPr>
        <w:tc>
          <w:tcPr>
            <w:tcW w:w="4438" w:type="dxa"/>
            <w:vAlign w:val="center"/>
          </w:tcPr>
          <w:p w:rsidR="00E409FA" w:rsidRPr="00A83D59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C504B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促进节能服务产业发展的税收政策研究</w:t>
            </w:r>
          </w:p>
        </w:tc>
        <w:tc>
          <w:tcPr>
            <w:tcW w:w="1134" w:type="dxa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郭筑明   陈金保</w:t>
            </w:r>
          </w:p>
        </w:tc>
        <w:tc>
          <w:tcPr>
            <w:tcW w:w="4602" w:type="dxa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北京市海淀区地方税务局</w:t>
            </w:r>
          </w:p>
          <w:p w:rsidR="00E409FA" w:rsidRPr="008D42F3" w:rsidRDefault="00BA4736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北京市海淀区地方税务局</w:t>
            </w:r>
          </w:p>
        </w:tc>
      </w:tr>
      <w:tr w:rsidR="00E409FA" w:rsidRPr="00A83D59" w:rsidTr="00BF48B2">
        <w:trPr>
          <w:trHeight w:hRule="exact" w:val="1419"/>
          <w:jc w:val="center"/>
        </w:trPr>
        <w:tc>
          <w:tcPr>
            <w:tcW w:w="4438" w:type="dxa"/>
            <w:vAlign w:val="center"/>
          </w:tcPr>
          <w:p w:rsidR="00E409FA" w:rsidRPr="00A83D59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C504B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京津冀一体化中的“绿色”信用规制体系——以环境价值的信用化为背景</w:t>
            </w:r>
          </w:p>
        </w:tc>
        <w:tc>
          <w:tcPr>
            <w:tcW w:w="1134" w:type="dxa"/>
            <w:vAlign w:val="center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彭  春</w:t>
            </w:r>
          </w:p>
        </w:tc>
        <w:tc>
          <w:tcPr>
            <w:tcW w:w="4602" w:type="dxa"/>
            <w:vAlign w:val="center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北京市朝阳区人民法院研究室</w:t>
            </w:r>
          </w:p>
        </w:tc>
      </w:tr>
      <w:tr w:rsidR="00E409FA" w:rsidRPr="00A83D59" w:rsidTr="00BF48B2">
        <w:trPr>
          <w:trHeight w:hRule="exact" w:val="561"/>
          <w:jc w:val="center"/>
        </w:trPr>
        <w:tc>
          <w:tcPr>
            <w:tcW w:w="4438" w:type="dxa"/>
            <w:vAlign w:val="center"/>
          </w:tcPr>
          <w:p w:rsidR="00E409FA" w:rsidRPr="00A83D59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C504B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论京津冀一体化生态保护研究</w:t>
            </w:r>
          </w:p>
        </w:tc>
        <w:tc>
          <w:tcPr>
            <w:tcW w:w="1134" w:type="dxa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沈  腾</w:t>
            </w:r>
          </w:p>
        </w:tc>
        <w:tc>
          <w:tcPr>
            <w:tcW w:w="4602" w:type="dxa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北京市涉台法律事务研究会</w:t>
            </w:r>
          </w:p>
        </w:tc>
      </w:tr>
      <w:tr w:rsidR="00E409FA" w:rsidRPr="00A83D59" w:rsidTr="00BF48B2">
        <w:trPr>
          <w:trHeight w:hRule="exact" w:val="994"/>
          <w:jc w:val="center"/>
        </w:trPr>
        <w:tc>
          <w:tcPr>
            <w:tcW w:w="4438" w:type="dxa"/>
            <w:vAlign w:val="center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504B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论京津冀地区大气污染防治法律机制的完善—以美国经验为借鉴</w:t>
            </w:r>
          </w:p>
        </w:tc>
        <w:tc>
          <w:tcPr>
            <w:tcW w:w="1134" w:type="dxa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于文轩</w:t>
            </w:r>
          </w:p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朱炳成</w:t>
            </w:r>
          </w:p>
        </w:tc>
        <w:tc>
          <w:tcPr>
            <w:tcW w:w="4602" w:type="dxa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中国政法大学</w:t>
            </w:r>
          </w:p>
          <w:p w:rsidR="00BA4736" w:rsidRPr="008D42F3" w:rsidRDefault="00BA4736" w:rsidP="00BA4736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中国政法大学</w:t>
            </w:r>
          </w:p>
          <w:p w:rsidR="00E409FA" w:rsidRPr="00BA4736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E409FA" w:rsidRPr="00A83D59" w:rsidTr="00BF48B2">
        <w:trPr>
          <w:trHeight w:hRule="exact" w:val="986"/>
          <w:jc w:val="center"/>
        </w:trPr>
        <w:tc>
          <w:tcPr>
            <w:tcW w:w="4438" w:type="dxa"/>
            <w:vAlign w:val="center"/>
          </w:tcPr>
          <w:p w:rsidR="00E409FA" w:rsidRPr="00C504B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504B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环渤海地区大气污染联防联控制度研究</w:t>
            </w:r>
          </w:p>
          <w:p w:rsidR="00E409FA" w:rsidRPr="00C504B8" w:rsidRDefault="00E409FA" w:rsidP="00BF48B2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施  婷   </w:t>
            </w:r>
          </w:p>
        </w:tc>
        <w:tc>
          <w:tcPr>
            <w:tcW w:w="4602" w:type="dxa"/>
            <w:vAlign w:val="center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天津市人民政府法制办公室</w:t>
            </w:r>
          </w:p>
        </w:tc>
      </w:tr>
      <w:tr w:rsidR="00E409FA" w:rsidRPr="00A83D59" w:rsidTr="00BF48B2">
        <w:trPr>
          <w:trHeight w:hRule="exact" w:val="1411"/>
          <w:jc w:val="center"/>
        </w:trPr>
        <w:tc>
          <w:tcPr>
            <w:tcW w:w="4438" w:type="dxa"/>
            <w:vAlign w:val="center"/>
          </w:tcPr>
          <w:p w:rsidR="00E409FA" w:rsidRPr="00C504B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504B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lastRenderedPageBreak/>
              <w:t>从探索到规范：当前环境公益诉讼实务研究及完善——以21件典型案件为基础</w:t>
            </w:r>
          </w:p>
          <w:p w:rsidR="00E409FA" w:rsidRPr="00C504B8" w:rsidRDefault="00E409FA" w:rsidP="00BF48B2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范  懿</w:t>
            </w:r>
          </w:p>
        </w:tc>
        <w:tc>
          <w:tcPr>
            <w:tcW w:w="4602" w:type="dxa"/>
            <w:vAlign w:val="center"/>
          </w:tcPr>
          <w:p w:rsidR="00E409FA" w:rsidRPr="008D42F3" w:rsidRDefault="00E409FA" w:rsidP="00A20766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天津市河西区人民法院</w:t>
            </w:r>
          </w:p>
        </w:tc>
      </w:tr>
      <w:tr w:rsidR="00E409FA" w:rsidRPr="00A83D59" w:rsidTr="00BF48B2">
        <w:trPr>
          <w:trHeight w:hRule="exact" w:val="1125"/>
          <w:jc w:val="center"/>
        </w:trPr>
        <w:tc>
          <w:tcPr>
            <w:tcW w:w="4438" w:type="dxa"/>
            <w:vAlign w:val="center"/>
          </w:tcPr>
          <w:p w:rsidR="00E409FA" w:rsidRPr="00A83D59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C504B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“法治河北”之法治环境评价指标体系初探</w:t>
            </w:r>
          </w:p>
        </w:tc>
        <w:tc>
          <w:tcPr>
            <w:tcW w:w="1134" w:type="dxa"/>
            <w:vAlign w:val="center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崔福臣</w:t>
            </w:r>
          </w:p>
        </w:tc>
        <w:tc>
          <w:tcPr>
            <w:tcW w:w="4602" w:type="dxa"/>
            <w:vAlign w:val="center"/>
          </w:tcPr>
          <w:p w:rsidR="00E409FA" w:rsidRPr="008D42F3" w:rsidRDefault="00E409FA" w:rsidP="00A20766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武安市人民法院</w:t>
            </w:r>
          </w:p>
        </w:tc>
      </w:tr>
      <w:tr w:rsidR="00E409FA" w:rsidRPr="00A83D59" w:rsidTr="00BF48B2">
        <w:trPr>
          <w:trHeight w:hRule="exact" w:val="1444"/>
          <w:jc w:val="center"/>
        </w:trPr>
        <w:tc>
          <w:tcPr>
            <w:tcW w:w="4438" w:type="dxa"/>
            <w:vAlign w:val="center"/>
          </w:tcPr>
          <w:p w:rsidR="00E409FA" w:rsidRPr="00C504B8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bCs/>
                <w:sz w:val="32"/>
                <w:szCs w:val="32"/>
              </w:rPr>
            </w:pPr>
            <w:r w:rsidRPr="00C504B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论我国移动源大气污染防治制度的完善—以《大气污染防治法》规范分析为视角</w:t>
            </w:r>
          </w:p>
        </w:tc>
        <w:tc>
          <w:tcPr>
            <w:tcW w:w="1134" w:type="dxa"/>
            <w:vAlign w:val="center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楚道文</w:t>
            </w:r>
          </w:p>
        </w:tc>
        <w:tc>
          <w:tcPr>
            <w:tcW w:w="4602" w:type="dxa"/>
            <w:vAlign w:val="center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山东政法学院</w:t>
            </w:r>
          </w:p>
        </w:tc>
      </w:tr>
      <w:tr w:rsidR="00E409FA" w:rsidRPr="00A83D59" w:rsidTr="00BF48B2">
        <w:trPr>
          <w:trHeight w:hRule="exact" w:val="1420"/>
          <w:jc w:val="center"/>
        </w:trPr>
        <w:tc>
          <w:tcPr>
            <w:tcW w:w="4438" w:type="dxa"/>
            <w:vAlign w:val="center"/>
          </w:tcPr>
          <w:p w:rsidR="00E409FA" w:rsidRPr="00A83D59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C504B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论环境侵害排除责任适用中利益衡量规则的构造与运用</w:t>
            </w:r>
          </w:p>
        </w:tc>
        <w:tc>
          <w:tcPr>
            <w:tcW w:w="1134" w:type="dxa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王春田</w:t>
            </w:r>
          </w:p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余晓龙</w:t>
            </w:r>
          </w:p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李宏军     </w:t>
            </w:r>
          </w:p>
        </w:tc>
        <w:tc>
          <w:tcPr>
            <w:tcW w:w="4602" w:type="dxa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山东法官培训学院教研处</w:t>
            </w:r>
          </w:p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山东法官培训学院教研处</w:t>
            </w:r>
          </w:p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山东省济南市中级人民法院</w:t>
            </w:r>
          </w:p>
        </w:tc>
      </w:tr>
      <w:tr w:rsidR="00E409FA" w:rsidRPr="00A83D59" w:rsidTr="00BF48B2">
        <w:trPr>
          <w:trHeight w:hRule="exact" w:val="988"/>
          <w:jc w:val="center"/>
        </w:trPr>
        <w:tc>
          <w:tcPr>
            <w:tcW w:w="4438" w:type="dxa"/>
            <w:vAlign w:val="center"/>
          </w:tcPr>
          <w:p w:rsidR="00E409FA" w:rsidRPr="00A83D59" w:rsidRDefault="00E409FA" w:rsidP="00BF48B2">
            <w:pPr>
              <w:snapToGrid w:val="0"/>
              <w:spacing w:line="460" w:lineRule="exact"/>
              <w:rPr>
                <w:rFonts w:ascii="仿宋" w:eastAsia="仿宋" w:hAnsi="仿宋"/>
                <w:sz w:val="30"/>
                <w:szCs w:val="30"/>
              </w:rPr>
            </w:pPr>
            <w:r w:rsidRPr="00C504B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论人工影响天气的法律治理 </w:t>
            </w:r>
            <w:r w:rsidRPr="00A83D59">
              <w:rPr>
                <w:rFonts w:ascii="仿宋" w:eastAsia="仿宋" w:hAnsi="仿宋" w:hint="eastAsia"/>
                <w:sz w:val="30"/>
                <w:szCs w:val="30"/>
              </w:rPr>
              <w:t xml:space="preserve">                                         </w:t>
            </w:r>
          </w:p>
        </w:tc>
        <w:tc>
          <w:tcPr>
            <w:tcW w:w="1134" w:type="dxa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闫  海</w:t>
            </w:r>
          </w:p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赵巧玉</w:t>
            </w:r>
          </w:p>
        </w:tc>
        <w:tc>
          <w:tcPr>
            <w:tcW w:w="4602" w:type="dxa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辽宁大学法学院</w:t>
            </w:r>
          </w:p>
          <w:p w:rsidR="00E409FA" w:rsidRPr="008D42F3" w:rsidRDefault="00BA4736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辽宁大学法学院</w:t>
            </w:r>
          </w:p>
        </w:tc>
      </w:tr>
      <w:tr w:rsidR="00E409FA" w:rsidRPr="00A83D59" w:rsidTr="00BF48B2">
        <w:trPr>
          <w:trHeight w:hRule="exact" w:val="988"/>
          <w:jc w:val="center"/>
        </w:trPr>
        <w:tc>
          <w:tcPr>
            <w:tcW w:w="4438" w:type="dxa"/>
            <w:vAlign w:val="center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504B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环渤海水域污染治理法律对策探究</w:t>
            </w:r>
          </w:p>
        </w:tc>
        <w:tc>
          <w:tcPr>
            <w:tcW w:w="1134" w:type="dxa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朱  晖刘  聪</w:t>
            </w:r>
          </w:p>
        </w:tc>
        <w:tc>
          <w:tcPr>
            <w:tcW w:w="4602" w:type="dxa"/>
          </w:tcPr>
          <w:p w:rsidR="00E409FA" w:rsidRPr="008D42F3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大连海洋大学文法学院</w:t>
            </w:r>
          </w:p>
          <w:p w:rsidR="00E409FA" w:rsidRPr="008D42F3" w:rsidRDefault="00BA4736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D42F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大连海洋大学文法学院</w:t>
            </w:r>
          </w:p>
        </w:tc>
      </w:tr>
      <w:tr w:rsidR="00E409FA" w:rsidRPr="00A83D59" w:rsidTr="00BF48B2">
        <w:trPr>
          <w:trHeight w:hRule="exact" w:val="562"/>
          <w:jc w:val="center"/>
        </w:trPr>
        <w:tc>
          <w:tcPr>
            <w:tcW w:w="4438" w:type="dxa"/>
          </w:tcPr>
          <w:p w:rsidR="00E409FA" w:rsidRPr="00AA3150" w:rsidRDefault="00E409FA" w:rsidP="00BF48B2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504B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论我国草原生态保护的法律完善</w:t>
            </w:r>
          </w:p>
        </w:tc>
        <w:tc>
          <w:tcPr>
            <w:tcW w:w="1134" w:type="dxa"/>
          </w:tcPr>
          <w:p w:rsidR="00E409FA" w:rsidRPr="00AA3150" w:rsidRDefault="00E409FA" w:rsidP="00BF48B2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A3150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阿  荣</w:t>
            </w:r>
          </w:p>
        </w:tc>
        <w:tc>
          <w:tcPr>
            <w:tcW w:w="4602" w:type="dxa"/>
          </w:tcPr>
          <w:p w:rsidR="00E409FA" w:rsidRPr="00AA3150" w:rsidRDefault="00E409FA" w:rsidP="00BF48B2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A3150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内蒙古自治区高级人民法院</w:t>
            </w:r>
          </w:p>
        </w:tc>
      </w:tr>
    </w:tbl>
    <w:p w:rsidR="00E409FA" w:rsidRPr="009E06D9" w:rsidRDefault="00E409FA" w:rsidP="00E409FA"/>
    <w:p w:rsidR="007128D2" w:rsidRPr="00E409FA" w:rsidRDefault="007128D2" w:rsidP="00CF265F">
      <w:pPr>
        <w:adjustRightInd w:val="0"/>
        <w:snapToGrid w:val="0"/>
        <w:spacing w:line="660" w:lineRule="exact"/>
        <w:ind w:firstLineChars="1550" w:firstLine="4960"/>
        <w:rPr>
          <w:rFonts w:ascii="仿宋" w:eastAsia="仿宋" w:hAnsi="仿宋"/>
          <w:sz w:val="32"/>
          <w:szCs w:val="32"/>
        </w:rPr>
      </w:pPr>
    </w:p>
    <w:sectPr w:rsidR="007128D2" w:rsidRPr="00E409FA" w:rsidSect="007F6ED3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DE5" w:rsidRDefault="00884DE5" w:rsidP="000201CD">
      <w:r>
        <w:separator/>
      </w:r>
    </w:p>
  </w:endnote>
  <w:endnote w:type="continuationSeparator" w:id="0">
    <w:p w:rsidR="00884DE5" w:rsidRDefault="00884DE5" w:rsidP="00020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75617"/>
      <w:docPartObj>
        <w:docPartGallery w:val="Page Numbers (Bottom of Page)"/>
        <w:docPartUnique/>
      </w:docPartObj>
    </w:sdtPr>
    <w:sdtEndPr/>
    <w:sdtContent>
      <w:p w:rsidR="00901EA2" w:rsidRDefault="00884DE5" w:rsidP="00901EA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7B6D" w:rsidRPr="00C97B6D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901EA2" w:rsidRDefault="00901E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DE5" w:rsidRDefault="00884DE5" w:rsidP="000201CD">
      <w:r>
        <w:separator/>
      </w:r>
    </w:p>
  </w:footnote>
  <w:footnote w:type="continuationSeparator" w:id="0">
    <w:p w:rsidR="00884DE5" w:rsidRDefault="00884DE5" w:rsidP="00020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40BF"/>
    <w:multiLevelType w:val="multilevel"/>
    <w:tmpl w:val="2E827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9849E9"/>
    <w:multiLevelType w:val="multilevel"/>
    <w:tmpl w:val="4FC4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4F6906"/>
    <w:multiLevelType w:val="multilevel"/>
    <w:tmpl w:val="9488A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2E0697"/>
    <w:multiLevelType w:val="multilevel"/>
    <w:tmpl w:val="08AAC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A535F8"/>
    <w:multiLevelType w:val="multilevel"/>
    <w:tmpl w:val="611E5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367E00"/>
    <w:multiLevelType w:val="multilevel"/>
    <w:tmpl w:val="46B03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98E"/>
    <w:rsid w:val="000171A1"/>
    <w:rsid w:val="000201CD"/>
    <w:rsid w:val="00031A12"/>
    <w:rsid w:val="000341BE"/>
    <w:rsid w:val="000564A7"/>
    <w:rsid w:val="00063FC9"/>
    <w:rsid w:val="0007770C"/>
    <w:rsid w:val="000957FA"/>
    <w:rsid w:val="00096193"/>
    <w:rsid w:val="00096E05"/>
    <w:rsid w:val="000C3EF5"/>
    <w:rsid w:val="000D566A"/>
    <w:rsid w:val="000E4878"/>
    <w:rsid w:val="000F13DF"/>
    <w:rsid w:val="000F210F"/>
    <w:rsid w:val="00112671"/>
    <w:rsid w:val="00113312"/>
    <w:rsid w:val="00130ADC"/>
    <w:rsid w:val="00157EEA"/>
    <w:rsid w:val="001600E7"/>
    <w:rsid w:val="00187009"/>
    <w:rsid w:val="001A08FA"/>
    <w:rsid w:val="001B1C71"/>
    <w:rsid w:val="001B408F"/>
    <w:rsid w:val="001C5AFB"/>
    <w:rsid w:val="001F753E"/>
    <w:rsid w:val="00200B05"/>
    <w:rsid w:val="002075FA"/>
    <w:rsid w:val="00214A18"/>
    <w:rsid w:val="0022260B"/>
    <w:rsid w:val="002646A9"/>
    <w:rsid w:val="00270B5B"/>
    <w:rsid w:val="00272ADA"/>
    <w:rsid w:val="0028217A"/>
    <w:rsid w:val="002959B0"/>
    <w:rsid w:val="002A0B68"/>
    <w:rsid w:val="002B22D3"/>
    <w:rsid w:val="002B367E"/>
    <w:rsid w:val="002E31FF"/>
    <w:rsid w:val="002E44DD"/>
    <w:rsid w:val="002F257E"/>
    <w:rsid w:val="00301079"/>
    <w:rsid w:val="00306810"/>
    <w:rsid w:val="00343761"/>
    <w:rsid w:val="0036698A"/>
    <w:rsid w:val="00372EDD"/>
    <w:rsid w:val="00380875"/>
    <w:rsid w:val="003817D5"/>
    <w:rsid w:val="00397CB3"/>
    <w:rsid w:val="003A06F5"/>
    <w:rsid w:val="003A32D7"/>
    <w:rsid w:val="003A4762"/>
    <w:rsid w:val="003C0B71"/>
    <w:rsid w:val="003C1A9B"/>
    <w:rsid w:val="003C2973"/>
    <w:rsid w:val="003C6C8D"/>
    <w:rsid w:val="003D6756"/>
    <w:rsid w:val="003E2830"/>
    <w:rsid w:val="003E3CF6"/>
    <w:rsid w:val="003E4E35"/>
    <w:rsid w:val="003E68F6"/>
    <w:rsid w:val="00411461"/>
    <w:rsid w:val="00417F7B"/>
    <w:rsid w:val="004215C7"/>
    <w:rsid w:val="00433FE4"/>
    <w:rsid w:val="00437D13"/>
    <w:rsid w:val="00470436"/>
    <w:rsid w:val="0049426D"/>
    <w:rsid w:val="004954AC"/>
    <w:rsid w:val="004A0225"/>
    <w:rsid w:val="004B6DBC"/>
    <w:rsid w:val="004C2D0A"/>
    <w:rsid w:val="004C551B"/>
    <w:rsid w:val="004E210A"/>
    <w:rsid w:val="004F4A1E"/>
    <w:rsid w:val="005028FB"/>
    <w:rsid w:val="00522ACA"/>
    <w:rsid w:val="005263A8"/>
    <w:rsid w:val="00526F4E"/>
    <w:rsid w:val="00527F1E"/>
    <w:rsid w:val="00532803"/>
    <w:rsid w:val="00550A41"/>
    <w:rsid w:val="00553111"/>
    <w:rsid w:val="005569B0"/>
    <w:rsid w:val="00563F81"/>
    <w:rsid w:val="00592B97"/>
    <w:rsid w:val="0059307F"/>
    <w:rsid w:val="00593D34"/>
    <w:rsid w:val="005A2B5F"/>
    <w:rsid w:val="005B7586"/>
    <w:rsid w:val="005C46F6"/>
    <w:rsid w:val="005C7A94"/>
    <w:rsid w:val="005D0040"/>
    <w:rsid w:val="005D12C7"/>
    <w:rsid w:val="005D5BD5"/>
    <w:rsid w:val="005F1C69"/>
    <w:rsid w:val="006022EB"/>
    <w:rsid w:val="00605F13"/>
    <w:rsid w:val="00610D1E"/>
    <w:rsid w:val="00622B94"/>
    <w:rsid w:val="0063396B"/>
    <w:rsid w:val="00636A04"/>
    <w:rsid w:val="006429B4"/>
    <w:rsid w:val="0065270C"/>
    <w:rsid w:val="00656FB4"/>
    <w:rsid w:val="006662FA"/>
    <w:rsid w:val="00686BA5"/>
    <w:rsid w:val="00690662"/>
    <w:rsid w:val="006B25DD"/>
    <w:rsid w:val="006C69C7"/>
    <w:rsid w:val="007013B5"/>
    <w:rsid w:val="00712057"/>
    <w:rsid w:val="00712106"/>
    <w:rsid w:val="007128D2"/>
    <w:rsid w:val="00723A08"/>
    <w:rsid w:val="00741A60"/>
    <w:rsid w:val="00741B48"/>
    <w:rsid w:val="00743BDC"/>
    <w:rsid w:val="007544CD"/>
    <w:rsid w:val="0076020E"/>
    <w:rsid w:val="007670DE"/>
    <w:rsid w:val="00771E50"/>
    <w:rsid w:val="00776699"/>
    <w:rsid w:val="007807D3"/>
    <w:rsid w:val="00794D5C"/>
    <w:rsid w:val="007A0ADD"/>
    <w:rsid w:val="007B6B31"/>
    <w:rsid w:val="007B7BFB"/>
    <w:rsid w:val="007C17CF"/>
    <w:rsid w:val="007D0825"/>
    <w:rsid w:val="007F6ED3"/>
    <w:rsid w:val="00804485"/>
    <w:rsid w:val="00812566"/>
    <w:rsid w:val="00840040"/>
    <w:rsid w:val="00853D2B"/>
    <w:rsid w:val="00865B66"/>
    <w:rsid w:val="008745D0"/>
    <w:rsid w:val="008822D1"/>
    <w:rsid w:val="00884DE5"/>
    <w:rsid w:val="00893E51"/>
    <w:rsid w:val="008A2498"/>
    <w:rsid w:val="008B00B0"/>
    <w:rsid w:val="008B31BB"/>
    <w:rsid w:val="008B6B54"/>
    <w:rsid w:val="008D0013"/>
    <w:rsid w:val="008E62EA"/>
    <w:rsid w:val="008F7220"/>
    <w:rsid w:val="008F77D3"/>
    <w:rsid w:val="008F7EDE"/>
    <w:rsid w:val="00901EA2"/>
    <w:rsid w:val="00906FA4"/>
    <w:rsid w:val="009078CA"/>
    <w:rsid w:val="00910313"/>
    <w:rsid w:val="0091220D"/>
    <w:rsid w:val="00947A05"/>
    <w:rsid w:val="00960575"/>
    <w:rsid w:val="00964D45"/>
    <w:rsid w:val="0097011D"/>
    <w:rsid w:val="0097523E"/>
    <w:rsid w:val="009A0A20"/>
    <w:rsid w:val="009A6579"/>
    <w:rsid w:val="009E3E4F"/>
    <w:rsid w:val="00A033C7"/>
    <w:rsid w:val="00A07A2A"/>
    <w:rsid w:val="00A13897"/>
    <w:rsid w:val="00A153CF"/>
    <w:rsid w:val="00A20766"/>
    <w:rsid w:val="00A23BBD"/>
    <w:rsid w:val="00A25212"/>
    <w:rsid w:val="00A27CBC"/>
    <w:rsid w:val="00A32553"/>
    <w:rsid w:val="00A35024"/>
    <w:rsid w:val="00A85684"/>
    <w:rsid w:val="00A979F1"/>
    <w:rsid w:val="00AA3150"/>
    <w:rsid w:val="00AB6987"/>
    <w:rsid w:val="00AC432D"/>
    <w:rsid w:val="00AF06F5"/>
    <w:rsid w:val="00AF1B5D"/>
    <w:rsid w:val="00AF3549"/>
    <w:rsid w:val="00B01948"/>
    <w:rsid w:val="00B04F8F"/>
    <w:rsid w:val="00B16ACF"/>
    <w:rsid w:val="00B17F0F"/>
    <w:rsid w:val="00B256B6"/>
    <w:rsid w:val="00B27221"/>
    <w:rsid w:val="00B45CD0"/>
    <w:rsid w:val="00B57360"/>
    <w:rsid w:val="00B653A5"/>
    <w:rsid w:val="00B65CE8"/>
    <w:rsid w:val="00B673B8"/>
    <w:rsid w:val="00B813C3"/>
    <w:rsid w:val="00B91597"/>
    <w:rsid w:val="00BA2F2B"/>
    <w:rsid w:val="00BA4736"/>
    <w:rsid w:val="00BA4F8A"/>
    <w:rsid w:val="00BC4CDF"/>
    <w:rsid w:val="00BD3750"/>
    <w:rsid w:val="00BD7C51"/>
    <w:rsid w:val="00BE042F"/>
    <w:rsid w:val="00BF2B2D"/>
    <w:rsid w:val="00BF2F74"/>
    <w:rsid w:val="00C078C3"/>
    <w:rsid w:val="00C467B0"/>
    <w:rsid w:val="00C61116"/>
    <w:rsid w:val="00C61FA2"/>
    <w:rsid w:val="00C77A0F"/>
    <w:rsid w:val="00C815DF"/>
    <w:rsid w:val="00C81ECC"/>
    <w:rsid w:val="00C97B6D"/>
    <w:rsid w:val="00CA5CE8"/>
    <w:rsid w:val="00CD7B7B"/>
    <w:rsid w:val="00CE0E48"/>
    <w:rsid w:val="00CE5D50"/>
    <w:rsid w:val="00CF265F"/>
    <w:rsid w:val="00D15C8D"/>
    <w:rsid w:val="00D22DBC"/>
    <w:rsid w:val="00D30D93"/>
    <w:rsid w:val="00D355FD"/>
    <w:rsid w:val="00D4462E"/>
    <w:rsid w:val="00D46852"/>
    <w:rsid w:val="00D50C83"/>
    <w:rsid w:val="00D75874"/>
    <w:rsid w:val="00D90DF5"/>
    <w:rsid w:val="00D92059"/>
    <w:rsid w:val="00DA552E"/>
    <w:rsid w:val="00DD07A9"/>
    <w:rsid w:val="00E0013C"/>
    <w:rsid w:val="00E2198E"/>
    <w:rsid w:val="00E228CB"/>
    <w:rsid w:val="00E26635"/>
    <w:rsid w:val="00E4008F"/>
    <w:rsid w:val="00E400DA"/>
    <w:rsid w:val="00E409FA"/>
    <w:rsid w:val="00E44766"/>
    <w:rsid w:val="00E672E7"/>
    <w:rsid w:val="00E76ECF"/>
    <w:rsid w:val="00E7710E"/>
    <w:rsid w:val="00E772F0"/>
    <w:rsid w:val="00E84F1D"/>
    <w:rsid w:val="00E86C5D"/>
    <w:rsid w:val="00E92DF2"/>
    <w:rsid w:val="00EA0187"/>
    <w:rsid w:val="00EA3C25"/>
    <w:rsid w:val="00EC1D41"/>
    <w:rsid w:val="00EC1D88"/>
    <w:rsid w:val="00ED13E8"/>
    <w:rsid w:val="00ED196B"/>
    <w:rsid w:val="00EE3143"/>
    <w:rsid w:val="00EE697A"/>
    <w:rsid w:val="00EF0D78"/>
    <w:rsid w:val="00EF4FAB"/>
    <w:rsid w:val="00F02D63"/>
    <w:rsid w:val="00F03CBF"/>
    <w:rsid w:val="00F0656C"/>
    <w:rsid w:val="00F11205"/>
    <w:rsid w:val="00F31A2C"/>
    <w:rsid w:val="00F36EA4"/>
    <w:rsid w:val="00F421F0"/>
    <w:rsid w:val="00F51627"/>
    <w:rsid w:val="00F55ECD"/>
    <w:rsid w:val="00F619BE"/>
    <w:rsid w:val="00F667DF"/>
    <w:rsid w:val="00F81E56"/>
    <w:rsid w:val="00F831F2"/>
    <w:rsid w:val="00F848D5"/>
    <w:rsid w:val="00F86D39"/>
    <w:rsid w:val="00F90FFC"/>
    <w:rsid w:val="00FB71A8"/>
    <w:rsid w:val="00FC094F"/>
    <w:rsid w:val="00FE4AEF"/>
    <w:rsid w:val="00FE5F46"/>
    <w:rsid w:val="00FE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9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2198E"/>
    <w:rPr>
      <w:b/>
      <w:bCs/>
    </w:rPr>
  </w:style>
  <w:style w:type="character" w:styleId="a5">
    <w:name w:val="Hyperlink"/>
    <w:basedOn w:val="a0"/>
    <w:uiPriority w:val="99"/>
    <w:semiHidden/>
    <w:unhideWhenUsed/>
    <w:rsid w:val="00E2198E"/>
    <w:rPr>
      <w:color w:val="0000FF"/>
      <w:u w:val="single"/>
    </w:rPr>
  </w:style>
  <w:style w:type="character" w:customStyle="1" w:styleId="apple-converted-space">
    <w:name w:val="apple-converted-space"/>
    <w:basedOn w:val="a0"/>
    <w:rsid w:val="00E2198E"/>
  </w:style>
  <w:style w:type="paragraph" w:styleId="a6">
    <w:name w:val="Balloon Text"/>
    <w:basedOn w:val="a"/>
    <w:link w:val="Char"/>
    <w:uiPriority w:val="99"/>
    <w:semiHidden/>
    <w:unhideWhenUsed/>
    <w:rsid w:val="00E2198E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2198E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0201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0201C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0201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0201CD"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9A0A20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9A0A20"/>
  </w:style>
  <w:style w:type="table" w:styleId="aa">
    <w:name w:val="Table Grid"/>
    <w:basedOn w:val="a1"/>
    <w:uiPriority w:val="59"/>
    <w:rsid w:val="00EE314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Char3"/>
    <w:uiPriority w:val="99"/>
    <w:unhideWhenUsed/>
    <w:rsid w:val="00E409FA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脚注文本 Char"/>
    <w:basedOn w:val="a0"/>
    <w:link w:val="ab"/>
    <w:uiPriority w:val="99"/>
    <w:rsid w:val="00E409F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9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2198E"/>
    <w:rPr>
      <w:b/>
      <w:bCs/>
    </w:rPr>
  </w:style>
  <w:style w:type="character" w:styleId="a5">
    <w:name w:val="Hyperlink"/>
    <w:basedOn w:val="a0"/>
    <w:uiPriority w:val="99"/>
    <w:semiHidden/>
    <w:unhideWhenUsed/>
    <w:rsid w:val="00E2198E"/>
    <w:rPr>
      <w:color w:val="0000FF"/>
      <w:u w:val="single"/>
    </w:rPr>
  </w:style>
  <w:style w:type="character" w:customStyle="1" w:styleId="apple-converted-space">
    <w:name w:val="apple-converted-space"/>
    <w:basedOn w:val="a0"/>
    <w:rsid w:val="00E2198E"/>
  </w:style>
  <w:style w:type="paragraph" w:styleId="a6">
    <w:name w:val="Balloon Text"/>
    <w:basedOn w:val="a"/>
    <w:link w:val="Char"/>
    <w:uiPriority w:val="99"/>
    <w:semiHidden/>
    <w:unhideWhenUsed/>
    <w:rsid w:val="00E2198E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2198E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0201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0201C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0201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0201CD"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9A0A20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9A0A20"/>
  </w:style>
  <w:style w:type="table" w:styleId="aa">
    <w:name w:val="Table Grid"/>
    <w:basedOn w:val="a1"/>
    <w:uiPriority w:val="59"/>
    <w:rsid w:val="00EE314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Char3"/>
    <w:uiPriority w:val="99"/>
    <w:unhideWhenUsed/>
    <w:rsid w:val="00E409FA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脚注文本 Char"/>
    <w:basedOn w:val="a0"/>
    <w:link w:val="ab"/>
    <w:uiPriority w:val="99"/>
    <w:rsid w:val="00E409F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2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54545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3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6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785666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6441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single" w:sz="2" w:space="0" w:color="EDEDED"/>
                <w:bottom w:val="single" w:sz="2" w:space="0" w:color="EDEDED"/>
                <w:right w:val="single" w:sz="2" w:space="0" w:color="EDEDED"/>
              </w:divBdr>
              <w:divsChild>
                <w:div w:id="17192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3181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07561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4793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6673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38483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545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70891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  <w:div w:id="17638702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single" w:sz="2" w:space="0" w:color="EDEDED"/>
                <w:bottom w:val="single" w:sz="2" w:space="0" w:color="EDEDED"/>
                <w:right w:val="single" w:sz="2" w:space="0" w:color="EDEDED"/>
              </w:divBdr>
              <w:divsChild>
                <w:div w:id="73893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8798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392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89412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25705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87311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69927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55446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0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17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478743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92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single" w:sz="2" w:space="0" w:color="EDEDED"/>
                <w:bottom w:val="single" w:sz="2" w:space="0" w:color="EDEDED"/>
                <w:right w:val="single" w:sz="2" w:space="0" w:color="EDEDED"/>
              </w:divBdr>
              <w:divsChild>
                <w:div w:id="12292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77375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6523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31958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27212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54929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56132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21203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  <w:div w:id="177486407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single" w:sz="2" w:space="0" w:color="EDEDED"/>
                <w:bottom w:val="single" w:sz="2" w:space="0" w:color="EDEDED"/>
                <w:right w:val="single" w:sz="2" w:space="0" w:color="EDEDED"/>
              </w:divBdr>
              <w:divsChild>
                <w:div w:id="1647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13733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48427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5112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12847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43483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12252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58865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4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1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6325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6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223432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9797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single" w:sz="2" w:space="0" w:color="EDEDED"/>
                <w:bottom w:val="single" w:sz="2" w:space="0" w:color="EDEDED"/>
                <w:right w:val="single" w:sz="2" w:space="0" w:color="EDEDED"/>
              </w:divBdr>
              <w:divsChild>
                <w:div w:id="2818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3297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75790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99229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05049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28326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09046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13721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  <w:div w:id="199486852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single" w:sz="2" w:space="0" w:color="EDEDED"/>
                <w:bottom w:val="single" w:sz="2" w:space="0" w:color="EDEDED"/>
                <w:right w:val="single" w:sz="2" w:space="0" w:color="EDEDED"/>
              </w:divBdr>
              <w:divsChild>
                <w:div w:id="136344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52167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4381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23897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7835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55554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5842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3952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68F84-F034-4546-B907-51589BF20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901</Words>
  <Characters>911</Characters>
  <Application>Microsoft Office Word</Application>
  <DocSecurity>0</DocSecurity>
  <Lines>39</Lines>
  <Paragraphs>25</Paragraphs>
  <ScaleCrop>false</ScaleCrop>
  <Company>Lenovo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2105-243</cp:lastModifiedBy>
  <cp:revision>2</cp:revision>
  <cp:lastPrinted>2014-09-30T01:28:00Z</cp:lastPrinted>
  <dcterms:created xsi:type="dcterms:W3CDTF">2014-09-30T08:46:00Z</dcterms:created>
  <dcterms:modified xsi:type="dcterms:W3CDTF">2014-09-30T08:46:00Z</dcterms:modified>
</cp:coreProperties>
</file>